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79C" w:rsidRDefault="0081079C" w:rsidP="0081079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контрольно – измерительных материалов для проведения промежуточной аттестации по географии в 6 классе</w:t>
      </w:r>
    </w:p>
    <w:p w:rsidR="0081079C" w:rsidRDefault="0081079C" w:rsidP="0081079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оценить уровень общеобразовательной подготовки по географии обучающихся 6 классов в соответствии с требованиями ФОП.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079C" w:rsidRDefault="0081079C" w:rsidP="0081079C">
      <w:pPr>
        <w:widowControl w:val="0"/>
        <w:autoSpaceDE w:val="0"/>
        <w:autoSpaceDN w:val="0"/>
        <w:spacing w:before="1"/>
        <w:ind w:right="5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1.Назначение ОМ.</w:t>
      </w:r>
    </w:p>
    <w:p w:rsidR="0081079C" w:rsidRDefault="0081079C" w:rsidP="0081079C">
      <w:pPr>
        <w:widowControl w:val="0"/>
        <w:autoSpaceDE w:val="0"/>
        <w:autoSpaceDN w:val="0"/>
        <w:spacing w:before="1"/>
        <w:ind w:right="5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«География. Землеведение» </w:t>
      </w: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079C" w:rsidRDefault="0081079C" w:rsidP="0081079C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2.Документы, определяющие содержание проверочной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81079C" w:rsidRDefault="0081079C" w:rsidP="0081079C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5721"/>
      <w:bookmarkStart w:id="1" w:name="_Hlk147866077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:rsidR="0081079C" w:rsidRDefault="0081079C" w:rsidP="0081079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Предусмотрена оценка сформированности следующих УУД.</w:t>
      </w: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Личностные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знание моральных норм и норм этикета, умение выделить нравственный аспект  поведения,  ориентация  в  социальных  ролях  и межличностных отношениях.</w:t>
      </w: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Регулятивные   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   целеполагание,    планирование,     контроль и коррекция, саморегуляция.</w:t>
      </w: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Общеучебные универсальные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Логические универсальные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умение с достаточной полнотой и точностью выражать свои мысли в соответствии с задачами и условиями коммуникации,  владение  монологической  и  диалогической  формами   речи  в соответствии с грамматическими и синтаксическими нормами родного языка.</w:t>
      </w:r>
    </w:p>
    <w:p w:rsidR="0081079C" w:rsidRDefault="0081079C" w:rsidP="0081079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079C" w:rsidRDefault="0081079C" w:rsidP="0081079C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4.Проверяемые планируемые результаты:</w:t>
      </w:r>
    </w:p>
    <w:p w:rsidR="0081079C" w:rsidRDefault="0081079C" w:rsidP="0081079C">
      <w:pPr>
        <w:shd w:val="clear" w:color="auto" w:fill="FFFFFF"/>
        <w:tabs>
          <w:tab w:val="left" w:pos="269"/>
        </w:tabs>
        <w:spacing w:before="163" w:line="240" w:lineRule="atLeast"/>
        <w:ind w:left="1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/>
          <w:iCs/>
          <w:sz w:val="24"/>
          <w:szCs w:val="24"/>
        </w:rPr>
        <w:t>Знать и понимать: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существенные признаки плана местности, гео</w:t>
      </w:r>
      <w:r>
        <w:rPr>
          <w:rFonts w:ascii="Times New Roman" w:hAnsi="Times New Roman"/>
          <w:sz w:val="24"/>
          <w:szCs w:val="24"/>
        </w:rPr>
        <w:softHyphen/>
        <w:t>графической карты, виды масштабов картографи</w:t>
      </w:r>
      <w:r>
        <w:rPr>
          <w:rFonts w:ascii="Times New Roman" w:hAnsi="Times New Roman"/>
          <w:sz w:val="24"/>
          <w:szCs w:val="24"/>
        </w:rPr>
        <w:softHyphen/>
        <w:t>ческих изображений;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и размеры Земли (длина окружности);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глобусе и карте: полюсы, линии градусной сетки, экватор, начальный меридиан;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земные сферы и части внутреннего строения Земли;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формы рельефа суши и дна океана и их различия по высоте;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части земной коры, гидросферы, ат</w:t>
      </w:r>
      <w:r>
        <w:rPr>
          <w:rFonts w:ascii="Times New Roman" w:hAnsi="Times New Roman"/>
          <w:sz w:val="24"/>
          <w:szCs w:val="24"/>
        </w:rPr>
        <w:softHyphen/>
        <w:t>мосферы;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характерные природные явления, изменяющие рельеф земной коры;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 Мирового океана;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среднюю соленость вод океана;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воды суши подземные и поверхностные;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речную систему, речной бассейн;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компоненты ПТК;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поведения в природе;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изменения температуры воздуха в те</w:t>
      </w:r>
      <w:r>
        <w:rPr>
          <w:rFonts w:ascii="Times New Roman" w:hAnsi="Times New Roman"/>
          <w:sz w:val="24"/>
          <w:szCs w:val="24"/>
        </w:rPr>
        <w:softHyphen/>
        <w:t>чение суток, года;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главную причину образования ветра;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главную причину образования облаков, осадков;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пояса освещенности Земли;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географические координаты своей местности.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характерных природных явлений в земной ко</w:t>
      </w:r>
      <w:r>
        <w:rPr>
          <w:rFonts w:ascii="Times New Roman" w:hAnsi="Times New Roman"/>
          <w:sz w:val="24"/>
          <w:szCs w:val="24"/>
        </w:rPr>
        <w:softHyphen/>
        <w:t>ре, гидросфере, атмосфере;</w:t>
      </w:r>
    </w:p>
    <w:p w:rsidR="0081079C" w:rsidRDefault="0081079C" w:rsidP="0081079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связей между элементами погоды;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изменения погоды в связи со сменой воздушных масс;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воздействия организмов на компоненты нежи</w:t>
      </w:r>
      <w:r>
        <w:rPr>
          <w:rFonts w:ascii="Times New Roman" w:hAnsi="Times New Roman" w:cs="Times New Roman"/>
          <w:sz w:val="24"/>
          <w:szCs w:val="24"/>
        </w:rPr>
        <w:softHyphen/>
        <w:t>вой природы;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влияние климата на водоемы, растительный и животный мир в природе;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по охране природы в своей местности;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горных пород и минералов, их использования человеком;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влияния природы на отрасли промышленности, сельского хозяйства, транспорт, отдых населения в своей местности;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взаимосвязей: река — рельеф;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искусственных водоемов;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истории географических исследований и от</w:t>
      </w:r>
      <w:r>
        <w:rPr>
          <w:rFonts w:ascii="Times New Roman" w:hAnsi="Times New Roman"/>
          <w:sz w:val="24"/>
          <w:szCs w:val="24"/>
        </w:rPr>
        <w:softHyphen/>
        <w:t>крытий.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атмосферное давление, температуру воздуха, виды облаков, осадков, направление ветра;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стороны горизонта (ориентироваться) на мест</w:t>
      </w:r>
      <w:r>
        <w:rPr>
          <w:rFonts w:ascii="Times New Roman" w:hAnsi="Times New Roman"/>
          <w:sz w:val="24"/>
          <w:szCs w:val="24"/>
        </w:rPr>
        <w:softHyphen/>
        <w:t>ности, стороны света по плану местности и геогра</w:t>
      </w:r>
      <w:r>
        <w:rPr>
          <w:rFonts w:ascii="Times New Roman" w:hAnsi="Times New Roman"/>
          <w:sz w:val="24"/>
          <w:szCs w:val="24"/>
        </w:rPr>
        <w:softHyphen/>
        <w:t>фическим картам;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абсолютные и относительные высоты;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ind w:right="1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объекты на плане и карте, расстояния, обозна</w:t>
      </w:r>
      <w:r>
        <w:rPr>
          <w:rFonts w:ascii="Times New Roman" w:hAnsi="Times New Roman"/>
          <w:sz w:val="24"/>
          <w:szCs w:val="24"/>
        </w:rPr>
        <w:softHyphen/>
        <w:t>чать их на чертеже, контурной карте;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карте географическое положение объектов;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образцам: осадочные и магматические гор</w:t>
      </w:r>
      <w:r>
        <w:rPr>
          <w:rFonts w:ascii="Times New Roman" w:hAnsi="Times New Roman"/>
          <w:sz w:val="24"/>
          <w:szCs w:val="24"/>
        </w:rPr>
        <w:softHyphen/>
        <w:t>ные породы;</w:t>
      </w:r>
    </w:p>
    <w:p w:rsidR="0081079C" w:rsidRDefault="0081079C" w:rsidP="0081079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фенологические сроки начала времен года.</w:t>
      </w:r>
    </w:p>
    <w:p w:rsidR="0081079C" w:rsidRDefault="0081079C" w:rsidP="0081079C">
      <w:pPr>
        <w:shd w:val="clear" w:color="auto" w:fill="FFFFFF"/>
        <w:tabs>
          <w:tab w:val="left" w:pos="538"/>
        </w:tabs>
        <w:spacing w:before="19" w:line="240" w:lineRule="atLeast"/>
        <w:ind w:right="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описывать географические объекты и явления на местнос</w:t>
      </w:r>
      <w:r>
        <w:rPr>
          <w:rFonts w:ascii="Times New Roman" w:hAnsi="Times New Roman"/>
          <w:sz w:val="24"/>
          <w:szCs w:val="24"/>
        </w:rPr>
        <w:softHyphen/>
        <w:t>ти (погода, рельеф, воды, почвы, растительность и</w:t>
      </w:r>
      <w:r>
        <w:rPr>
          <w:rFonts w:ascii="Times New Roman" w:hAnsi="Times New Roman"/>
          <w:sz w:val="24"/>
          <w:szCs w:val="24"/>
        </w:rPr>
        <w:br/>
        <w:t>животный мир), их использование и изменение че</w:t>
      </w:r>
      <w:r>
        <w:rPr>
          <w:rFonts w:ascii="Times New Roman" w:hAnsi="Times New Roman"/>
          <w:sz w:val="24"/>
          <w:szCs w:val="24"/>
        </w:rPr>
        <w:softHyphen/>
        <w:t>ловеком; давать оценку экологического состояния.</w:t>
      </w:r>
    </w:p>
    <w:p w:rsidR="0081079C" w:rsidRDefault="0081079C" w:rsidP="0081079C">
      <w:pPr>
        <w:shd w:val="clear" w:color="auto" w:fill="FFFFFF"/>
        <w:tabs>
          <w:tab w:val="left" w:pos="538"/>
        </w:tabs>
        <w:spacing w:before="29" w:line="240" w:lineRule="atLeast"/>
        <w:ind w:right="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особенности рельефа, климата, вод, биокомп</w:t>
      </w:r>
      <w:r>
        <w:rPr>
          <w:rFonts w:ascii="Times New Roman" w:hAnsi="Times New Roman"/>
          <w:sz w:val="24"/>
          <w:szCs w:val="24"/>
        </w:rPr>
        <w:softHyphen/>
        <w:t>лекса, окружающей среды, влияющей на жизнь, труд, отдых населения (на примере своей местнос</w:t>
      </w:r>
      <w:r>
        <w:rPr>
          <w:rFonts w:ascii="Times New Roman" w:hAnsi="Times New Roman"/>
          <w:sz w:val="24"/>
          <w:szCs w:val="24"/>
        </w:rPr>
        <w:softHyphen/>
        <w:t>ти).</w:t>
      </w: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5.Структура варианта проверочной работы.</w:t>
      </w: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Вариант проверочной работы состоит из 14 заданий, которые различаются по содержанию и характеру решаемых учащимися задач. Задания 1−5 проверяют умение обучающихся работать с различными источниками географической информации (планом местности), задание 7 и 8 проверяют умения работать с диаграммами и графическими изображениями; задание 9 проверяет умения работать с текстом;, задания 11-14 проверяет знания и умение решать </w:t>
      </w:r>
      <w:r>
        <w:rPr>
          <w:rFonts w:ascii="Times New Roman" w:hAnsi="Times New Roman" w:cs="Times New Roman"/>
        </w:rPr>
        <w:lastRenderedPageBreak/>
        <w:t>географические задачи</w:t>
      </w:r>
    </w:p>
    <w:p w:rsidR="0081079C" w:rsidRDefault="0081079C" w:rsidP="0081079C">
      <w:pPr>
        <w:widowControl w:val="0"/>
        <w:tabs>
          <w:tab w:val="left" w:pos="1379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проверочной работы по уровню сложности</w:t>
      </w:r>
    </w:p>
    <w:p w:rsidR="0081079C" w:rsidRDefault="0081079C" w:rsidP="00810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 (спецификация) контрольной работы</w:t>
      </w:r>
    </w:p>
    <w:p w:rsidR="0081079C" w:rsidRDefault="0081079C" w:rsidP="008107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594"/>
        <w:gridCol w:w="3029"/>
        <w:gridCol w:w="1317"/>
        <w:gridCol w:w="1865"/>
      </w:tblGrid>
      <w:tr w:rsidR="0081079C" w:rsidTr="0081079C">
        <w:trPr>
          <w:cantSplit/>
          <w:trHeight w:val="196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Проверяемое содержание – раздел курса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79C" w:rsidRDefault="0081079C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Максимальный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балл за задание</w:t>
            </w:r>
          </w:p>
        </w:tc>
      </w:tr>
      <w:tr w:rsidR="0081079C" w:rsidTr="0081079C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и понимать особенности изображения земной поверхности, уметь определять масштаб.</w:t>
            </w:r>
          </w:p>
          <w:p w:rsidR="0081079C" w:rsidRDefault="00810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и понимать основные</w:t>
            </w:r>
          </w:p>
          <w:p w:rsidR="0081079C" w:rsidRDefault="00810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термины и понятия; уметь</w:t>
            </w:r>
          </w:p>
          <w:p w:rsidR="0081079C" w:rsidRDefault="00810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приобретенные</w:t>
            </w:r>
          </w:p>
          <w:p w:rsidR="0081079C" w:rsidRDefault="00810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 и умения в</w:t>
            </w:r>
          </w:p>
          <w:p w:rsidR="0081079C" w:rsidRDefault="00810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практической деятельности и повседневной жизни для</w:t>
            </w:r>
          </w:p>
          <w:p w:rsidR="0081079C" w:rsidRDefault="00810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решения практических задач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географических объектов, работа с планом местности, определение сторон горизонта, направлений на карте, расстояний.</w:t>
            </w:r>
          </w:p>
          <w:p w:rsidR="0081079C" w:rsidRDefault="00810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давать развернутый ответ на поставленный вопрос.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79C" w:rsidTr="0081079C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9C" w:rsidRDefault="00810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Проверяет понимание основных географических закономерностей и предполагает установление соответствия элементов описания и природных зон, к которым эти элементы описания относятся, а также узнавать природные зоны по их изображениям.</w:t>
            </w:r>
          </w:p>
          <w:p w:rsidR="0081079C" w:rsidRDefault="00810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 Земли, растительный и животный мир.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79C" w:rsidTr="0081079C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9C" w:rsidRDefault="00810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умение использовать графическую интерпретацию показателей погоды для выявления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заданных закономерностей и описания особенностей состояния атмосферы. Анализ графиков и диаграмм (розы ветров, графика температуры, диаграммы осадков), </w:t>
            </w:r>
          </w:p>
          <w:p w:rsidR="0081079C" w:rsidRDefault="00810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атмосферы. Погода. Климат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079C" w:rsidTr="0081079C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элементы погоды по условным обозначениям и переводить информацию из условно-графической в текстовую форму. Проверяет умение анализировать предложенный текст географического содержания об оболочках Земли и извлекать из него информацию по заданному вопросу.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погоды. Ветер. Температура. Значение атмосферы.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79C" w:rsidTr="0081079C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узнавать природные явления по их изображениям, знание особенностей и понимание опасности этих явлений для людей, и предполагает также составление текстового описания конкретного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Гидросфера. Литосфера. Землетрясения. Цунами.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79C" w:rsidTr="0081079C">
        <w:trPr>
          <w:trHeight w:val="357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географического освоения / формирование умений и навыков использования разнообразных географических знаний в повседневной жизни для объяснения и оценки явлений и процессов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Определение атмосферного давления, солености, температуры и влажности воздуха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079C" w:rsidTr="0081079C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79C" w:rsidRDefault="00810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заданий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по уровню сложности: Б –10 ; П –4</w:t>
            </w:r>
          </w:p>
          <w:p w:rsidR="0081079C" w:rsidRDefault="00810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время выполнения работы – 40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1079C" w:rsidRDefault="0081079C">
            <w:pPr>
              <w:spacing w:after="0" w:line="240" w:lineRule="auto"/>
              <w:ind w:left="229" w:hanging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Максимальный первичный балл – 19</w:t>
            </w:r>
          </w:p>
        </w:tc>
      </w:tr>
    </w:tbl>
    <w:p w:rsidR="0081079C" w:rsidRDefault="0081079C" w:rsidP="00810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079C" w:rsidRDefault="0081079C" w:rsidP="0081079C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Кодификаторы проверяемых элементов содержания и требований к уровню подготовки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084"/>
        <w:gridCol w:w="8261"/>
      </w:tblGrid>
      <w:tr w:rsidR="0081079C" w:rsidTr="0081079C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Проверяемые элементы содержания</w:t>
            </w:r>
          </w:p>
        </w:tc>
      </w:tr>
      <w:tr w:rsidR="0081079C" w:rsidTr="0081079C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Изображения земной поверхности</w:t>
            </w:r>
          </w:p>
        </w:tc>
      </w:tr>
      <w:tr w:rsidR="0081079C" w:rsidTr="0081079C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Глобус и географическая карта. Масштаб и условные знаки на карте. Градусная сеть: параллели и меридианы. Географические координаты: географическая широта, географическая долгота. Способы изображения рельефа земной поверхности на карте. Определение географических координат различных объектов, направлений, расстояний, абсолютных высот по карте</w:t>
            </w:r>
          </w:p>
        </w:tc>
      </w:tr>
      <w:tr w:rsidR="0081079C" w:rsidTr="0081079C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4.2,</w:t>
            </w:r>
          </w:p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Рельеф Земли. Зависимость крупнейших форм рельефа от строения земной коры. Основные формы рельефа – горы и равнины. Образование и изменение равнин с течением времени. Классификация равнин по абсолютной высоте. Разнообразие гор по возрасту и строению. Классификация гор абсолютной высоте. Рельеф дна океанов. Формы рельефа своей местности</w:t>
            </w:r>
          </w:p>
        </w:tc>
      </w:tr>
      <w:tr w:rsidR="0081079C" w:rsidTr="0081079C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5.1, 5.2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Мировой океан и его части. Свойства вод Мирового океана – температура и соленость. Движение воды в океане</w:t>
            </w:r>
          </w:p>
        </w:tc>
      </w:tr>
      <w:tr w:rsidR="0081079C" w:rsidTr="0081079C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Атмосфера – воздушная оболочка Земли</w:t>
            </w:r>
          </w:p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6.1 Температура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</w:t>
            </w:r>
          </w:p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6.2 Вода в атмосфере. Облака и атмосферные осадки </w:t>
            </w:r>
          </w:p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6.3 Атмосферное давление. Ветер. Постоянные и переменные ветра. Графическое отображение направления ветра. Роза ветров. Циркуляция атмосферы </w:t>
            </w:r>
          </w:p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6.4 Влажность воздуха. Понятие погоды. Наблюдения и прогноз погоды </w:t>
            </w:r>
          </w:p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6.5 Погода и климат. Климатообразующие факторы. Климаты Земли. Климатические пояса </w:t>
            </w:r>
          </w:p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6.6 Стихийные явления в атмосфере</w:t>
            </w:r>
          </w:p>
        </w:tc>
      </w:tr>
      <w:tr w:rsidR="0081079C" w:rsidTr="0081079C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Биосфера – живая оболочка Земли </w:t>
            </w:r>
          </w:p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7.1 Жизнь в океане </w:t>
            </w:r>
          </w:p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7.2 Жизнь на поверхности суши: особенности распространения растений и животных в лесных и безлесных пространствах. Растения и животные своей местности</w:t>
            </w:r>
          </w:p>
        </w:tc>
      </w:tr>
      <w:tr w:rsidR="0081079C" w:rsidTr="0081079C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Географическая оболочка </w:t>
            </w:r>
          </w:p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8.1 Взаимодействие оболочек Земли. Природные комплексы. Природные комплексы своей местности </w:t>
            </w:r>
          </w:p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8.2 Закономерности географической оболочки: географическая зональность и высотная поясность. Природные зоны Земли</w:t>
            </w:r>
          </w:p>
        </w:tc>
      </w:tr>
    </w:tbl>
    <w:p w:rsidR="0081079C" w:rsidRDefault="0081079C" w:rsidP="0081079C">
      <w:pPr>
        <w:rPr>
          <w:rFonts w:ascii="Times New Roman" w:hAnsi="Times New Roman" w:cs="Times New Roman"/>
        </w:rPr>
      </w:pPr>
    </w:p>
    <w:p w:rsidR="0081079C" w:rsidRDefault="0081079C" w:rsidP="008107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табл. 2 приведен кодификатор проверяемых требований к уровню подготовки.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084"/>
        <w:gridCol w:w="8261"/>
      </w:tblGrid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Код 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Проверяемые требования к уровню подготовки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1.3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1.4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Смысловое чтение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1.5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1.6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1.7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1.8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Предметные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Сформированность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рационального природопользования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Первичные компетенции использования территориального подхода как основы географического мышления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2.3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Сформированность представлений об основных этапах географического освоения Земли, открытиях великих путешественников и землепроходцев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2.4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природы, жизни, культуры и хозяйственной деятельности людей на разных материках и в отдельных странах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2.5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Сформированность представлений о географических объектах, процессах, явлениях, закономерностях; владение понятийным аппаратом географии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2.6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2.7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2.8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Навыки использования различных источники географической информации для решения различных учебных и учебно-практических задач</w:t>
            </w:r>
          </w:p>
        </w:tc>
      </w:tr>
      <w:tr w:rsidR="0081079C" w:rsidTr="0081079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2.9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</w:t>
            </w:r>
          </w:p>
        </w:tc>
      </w:tr>
    </w:tbl>
    <w:p w:rsidR="0081079C" w:rsidRDefault="0081079C" w:rsidP="008107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Система оценивания выполнения отдельных заданий и работы в целом</w:t>
      </w:r>
    </w:p>
    <w:p w:rsidR="0081079C" w:rsidRDefault="0081079C" w:rsidP="008107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№1-6, №8-10 оцениваются в 1 балл, задания №7 оценивается 2 балла. Задания №11-14 оцениваются 2 балла (если допущена ошибка в математических вычислениях, но ход рассуждения и решение верное задание оценивается в 1 балл)</w:t>
      </w:r>
    </w:p>
    <w:p w:rsidR="0081079C" w:rsidRDefault="0081079C" w:rsidP="008107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81079C" w:rsidRDefault="0081079C" w:rsidP="008107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− 19</w:t>
      </w:r>
    </w:p>
    <w:p w:rsidR="0081079C" w:rsidRDefault="0081079C" w:rsidP="008107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297"/>
        <w:gridCol w:w="1655"/>
        <w:gridCol w:w="1655"/>
        <w:gridCol w:w="1660"/>
        <w:gridCol w:w="1078"/>
      </w:tblGrid>
      <w:tr w:rsidR="0081079C" w:rsidTr="0081079C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Отметка по пятибалльной шкале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  <w:tr w:rsidR="0081079C" w:rsidTr="0081079C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79C" w:rsidRDefault="008107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</w:t>
            </w:r>
          </w:p>
        </w:tc>
      </w:tr>
    </w:tbl>
    <w:p w:rsidR="0081079C" w:rsidRDefault="0081079C" w:rsidP="008107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079C" w:rsidRDefault="0081079C" w:rsidP="00810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Продолжительность проверочной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079C" w:rsidRDefault="0081079C" w:rsidP="00810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выполнение проверочной работы дается 40 минут.</w:t>
      </w:r>
    </w:p>
    <w:p w:rsidR="0081079C" w:rsidRDefault="0081079C" w:rsidP="00810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учащихся с ОВЗ время выполнения работы 60 минут</w:t>
      </w:r>
    </w:p>
    <w:p w:rsidR="0081079C" w:rsidRDefault="0081079C" w:rsidP="008107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Дополнительные материалы и оборудование.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79C" w:rsidRDefault="0081079C" w:rsidP="008107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Оборудование- линейка, калькулятор</w:t>
      </w:r>
    </w:p>
    <w:p w:rsidR="0081079C" w:rsidRDefault="0081079C" w:rsidP="008107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79C" w:rsidRDefault="0081079C" w:rsidP="008107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79C" w:rsidRDefault="0081079C" w:rsidP="008107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79C" w:rsidRDefault="0081079C" w:rsidP="0081079C"/>
    <w:p w:rsidR="0081079C" w:rsidRDefault="0081079C" w:rsidP="0081079C"/>
    <w:p w:rsidR="0081079C" w:rsidRDefault="0081079C">
      <w:bookmarkStart w:id="2" w:name="_GoBack"/>
      <w:bookmarkEnd w:id="2"/>
    </w:p>
    <w:sectPr w:rsidR="00810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79C"/>
    <w:rsid w:val="008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A1FFC-C74C-4B32-AA49-A83F1BEC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07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079C"/>
    <w:pPr>
      <w:spacing w:after="0" w:line="240" w:lineRule="auto"/>
    </w:pPr>
  </w:style>
  <w:style w:type="table" w:styleId="a4">
    <w:name w:val="Table Grid"/>
    <w:basedOn w:val="a1"/>
    <w:uiPriority w:val="59"/>
    <w:rsid w:val="0081079C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2024-10-31T11:31:00Z</dcterms:created>
  <dcterms:modified xsi:type="dcterms:W3CDTF">2024-10-31T11:32:00Z</dcterms:modified>
</cp:coreProperties>
</file>